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42692-2022 i Höörs kommun</w:t>
      </w:r>
    </w:p>
    <w:p>
      <w:r>
        <w:t>Denna tillsynsbegäran behandlar höga naturvärden i avverkningsanmälan A 42692-2022 i Höörs kommun som inkom 2022-09-28 och omfattar 5,8 ha.</w:t>
      </w:r>
    </w:p>
    <w:p>
      <w:pPr>
        <w:pStyle w:val="Caption"/>
      </w:pPr>
      <w:r>
        <w:drawing>
          <wp:inline xmlns:a="http://schemas.openxmlformats.org/drawingml/2006/main" xmlns:pic="http://schemas.openxmlformats.org/drawingml/2006/picture">
            <wp:extent cx="5063085" cy="5724000"/>
            <wp:docPr id="1" name="Picture 1"/>
            <wp:cNvGraphicFramePr>
              <a:graphicFrameLocks noChangeAspect="1"/>
            </wp:cNvGraphicFramePr>
            <a:graphic>
              <a:graphicData uri="http://schemas.openxmlformats.org/drawingml/2006/picture">
                <pic:pic>
                  <pic:nvPicPr>
                    <pic:cNvPr id="0" name="A 42692-2022 karta.png"/>
                    <pic:cNvPicPr/>
                  </pic:nvPicPr>
                  <pic:blipFill>
                    <a:blip r:embed="rId16"/>
                    <a:stretch>
                      <a:fillRect/>
                    </a:stretch>
                  </pic:blipFill>
                  <pic:spPr>
                    <a:xfrm>
                      <a:off x="0" y="0"/>
                      <a:ext cx="5063085"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6199954, E 404056 i SWEREF 99 TM.</w:t>
      </w:r>
    </w:p>
    <w:p>
      <w:r>
        <w:t>I och inom 19 meter från avverkningsanmälan finns fynd av 5 naturvårdsarter, varav 3 är rödlistade, 1 är fridlyst och 1 är typisk (T): brunfläckig pärlemorfjäril (VU), loppstarr (NT), ängsstarr (NT), bandpraktmossa (T) och sankt pers 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Bandpraktmossa</w:t>
      </w:r>
      <w:r>
        <w:t xml:space="preserve"> är en för Europa endemisk art som växer på blöt, näringsrik och ofta mineralrik mark, t.ex. i sumpskogar och rikkärr. Den verkar gynnas av källpåverkan och rörligt markvatten och förekommer ofta i artrika miljöer med t.ex. stor skedmossa, filtrundmossa och knoppvitmossa. Eftersom mängden våtmarker har reducerats kraftigt i södra Sverige under 1900-talet har förekomsten av bandpraktmossa troligen minskat. Bandpraktmossa är typisk art för </w:t>
      </w:r>
      <w:r>
        <w:rPr>
          <w:i/>
        </w:rPr>
        <w:t>9080 Lövsumpskog,</w:t>
      </w:r>
      <w:r>
        <w:t xml:space="preserve"> </w:t>
      </w:r>
      <w:r>
        <w:rPr>
          <w:i/>
        </w:rPr>
        <w:t>9750 Svämlövskog</w:t>
      </w:r>
      <w:r>
        <w:t xml:space="preserve"> och </w:t>
      </w:r>
      <w:r>
        <w:rPr>
          <w:i/>
        </w:rPr>
        <w:t>7230 Rikkärr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