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17907-2024 i Tomelilla kommun</w:t>
      </w:r>
    </w:p>
    <w:p>
      <w:r>
        <w:t>Detta dokument behandlar höga naturvärden i avverkningsanmälan A 17907-2024 i Tomelilla kommun som inkom 2024-05-07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gulplister (T).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17907-2024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6159231, E 443639 i SWEREF 99 TM.</w:t>
      </w:r>
    </w:p>
    <w:p>
      <w:r>
        <w:rPr>
          <w:b/>
        </w:rPr>
        <w:t>Gulplister</w:t>
      </w:r>
      <w:r>
        <w:t xml:space="preserve"> är typisk art för </w:t>
      </w:r>
      <w:r>
        <w:rPr>
          <w:i/>
        </w:rPr>
        <w:t xml:space="preserve">9130 Näringsrik bokskog </w:t>
      </w:r>
      <w:r>
        <w:t xml:space="preserve">och </w:t>
      </w:r>
      <w:r>
        <w:rPr>
          <w:i/>
        </w:rPr>
        <w:t>9160 Näringsrik ekskog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