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56519-2019 i Tomelilla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