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20-2023 i Tomelil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