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19-2019 i Tomelill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