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52044-2025 i Tomelilla kommun har hittats 11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