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52044-2025 i Tomelilla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