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2622-2026 i Tomelilla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