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29860-2022 i Tomelilla kommun</w:t>
      </w:r>
    </w:p>
    <w:p>
      <w:r>
        <w:t>Denna tillsynsbegäran behandlar höga naturvärden i avverkningsanmälan A 29860-2022 i Tomelilla kommun som inkom 2022-07-14 och omfattar 14,1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29860-2022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6153036, E 432402 i SWEREF 99 TM.</w:t>
      </w:r>
    </w:p>
    <w:p>
      <w:r>
        <w:t>I och inom 4 meter från avverkningsanmälan finns fynd av 27 naturvårdsarter, varav 16 är rödlistade, 1 är fridlyst, 11 är typiska (T) och 10 är signalarter (S): almlav (EN, T), ask (EN), askvårtlav (EN), Corticeus longulus (VU), fläcklungört (VU), mulmknäppare (VU), bokvedvivel (NT), bokvårtlav (NT, T), desmeknopp (NT), fläderlundlav (NT), hålnunneört (NT, T), hålskenknäppare (NT), jordtistel (NT), sommarfibbla (NT), stiftklotterlav (NT, T), tvåfärgad barksvartbagge (NT), grov baronmossa (S, T), grå skärelav (S), guldlockmossa (S, T), gulnål (S, T), lönnlav (S), piskbaronmossa (S, T), platt fjädermossa (S, T), rikfruktig blemlav (S), strävlosta (S, T), trubbfjädermossa (S, T)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Askvårtlav (EN)</w:t>
      </w:r>
      <w:r>
        <w:t xml:space="preserve"> är en starkt hotad art som huvudsakligen växer på slät askbark i fuktig och skuggig, helst sluten ädellövskog. Alla lokaler med arten bör skyddas (SLU Artdatabanken, 2024).</w:t>
      </w:r>
    </w:p>
    <w:p>
      <w:r>
        <w:rPr>
          <w:b/>
          <w:i/>
        </w:rPr>
        <w:t>Corticeus longulus</w:t>
      </w:r>
      <w:r>
        <w:rPr>
          <w:b/>
        </w:rPr>
        <w:t xml:space="preserve"> (VU) </w:t>
      </w:r>
      <w:r>
        <w:t xml:space="preserve">är en avlång barksvartbagge med rödbrun grundfärg och långsmal, cylindrisk kroppsform (3–3,5 mm lång). Arten kännetecknas av att bakbenens första fotled är tydligt längre än de följande två lederna, vilket skiljer den från närstående arter. Larvutvecklingen sker i gångar av olika barkborrar under tunn bark på grova gren- och toppdelar på barrträd, främst tall. I Sverige främst hos mindre märgborre och skarptandad barkborre som tillhör en grupp barkborrar vars larver först lever av bark och därefter av blånadssvamp i splintveden. Tallskogar tillhör de livsmiljöer som förändrats i stor skala, där många kvadratmil har omvandlats till unga produktionsskogar. I sådana skogar saknas förutsättningar för de ovannämnda barkborrarna, och den avlånga barksvartbaggen drabbas i än högre grad. Tallskogar med stark förekomst av mindre märgborre och skarptandad barkborre bör avsättas som reservat. Hänsyn bör tas vid slutavverkning av talldominerad skog så att avverkningsrester som gren- och toppdelar (s.k. GROT) lämnas. </w:t>
      </w:r>
      <w:r>
        <w:rPr>
          <w:i/>
        </w:rPr>
        <w:t>Corticeus longulus</w:t>
      </w:r>
      <w:r>
        <w:t xml:space="preserve"> ingår i ett åtgärdsprogram för hotade arter (ÅGP) (SLU Artdatabanken, 2024; Pettersson, 2014).</w:t>
      </w:r>
    </w:p>
    <w:p>
      <w:r>
        <w:rPr>
          <w:b/>
        </w:rPr>
        <w:t>Mulmknäppare (VU)</w:t>
      </w:r>
      <w:r>
        <w:t>, som är en av våra största knäppare (17–24 mm), har sin larvutveckling i mulm i grova ihåliga, oftast fristånde lövträd, främst ek men även i ask, lind, bok, alm, sälg, klibbal och lönn. Oftast i fuktig, mörk mulm, gärna med rester av fågelbon. Larven är ett rovdjur på larver av bland annat läderbagge (VU, §4a) och arten har visat sig attraheras av läderbaggens feromon. Arten påverkas negativt av brist på grova eller gamla träd och en minskning av populationen pågår eller förväntas ske. Minskningen avser kvalitén på artens habitat. Mulmknäppare är rödlistad som nära hotad (NT) på den europeiska rödlistan vilket innebär att Sverige har ett internationellt ansvar för arten (SLU Artdatabanken, 2025; IUCN, 2025).</w:t>
      </w:r>
    </w:p>
    <w:p>
      <w:r>
        <w:rPr>
          <w:b/>
        </w:rPr>
        <w:t xml:space="preserve">Bokvedvivel (NT) </w:t>
      </w:r>
      <w:r>
        <w:t>är en skalbagge vars larvutveckling sker i mer eller mindre hård, död ved, ofta på insidan av stamhåligheter i gamla, levande träd. Främst i lövträd som bok, ek, alm, lönn, lind, hästkastanj och asp, i Centraleuropa även i barrträd. Ofta i allé- och parkträd, och gärna i den svagt ammoniakdoftande ved som bildas nära fågelbon i hålträd. Det största hotet mot denna och en mängd andra rödlistade arter är att träd i parker och alléer fälls och fraktas bort. Den hotas också av igenväxningen av gamla naturbetesmarker som ofta hyser lämpliga hålträd (SLU Artdatabanken, 2025).</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Fläderlundlav (NT)</w:t>
      </w:r>
      <w:r>
        <w:t xml:space="preserve"> växer främst på äldre fläderbuskar i öppna skogar med hög och jämn luftfuktighet men är också funnen på olika lövträd. En minskning av populationen pågår eller förväntas ske. Minskningen avser förekomstarea, kvalitén på artens habitat, antalet lokalområden och antalet reproduktiva individer (SLU Artdatabanken, 2026).</w:t>
      </w:r>
    </w:p>
    <w:p>
      <w:r>
        <w:rPr>
          <w:b/>
        </w:rPr>
        <w:t>Hålnunneört (NT)</w:t>
      </w:r>
      <w:r>
        <w:t xml:space="preserve"> växer i halvskuggig, frisk, kalkhaltig och näringsrik mark i ädellövskogar men också lokalt i parker. I Skåne, där den huvudsakligen är knuten till landskapets rikaste ädellövskogar på frisk eller något fuktig mark, har undersökningar visat att arten kan ha tappat uppemot 75 % av sina lokaler under det senaste halvseklet. Arten har svårt att sprida sig till nya lokaler, varför det är viktigt att ädellövskogar med nunneört sköts på sätt som passar/gynnar arten för att den ska överleva. Alltför kraftig utglesning av träd på växtplatsen ger ökad instrålning, som ofta leder till att nunneörten försvinner. Hålnunneört är typisk art för </w:t>
      </w:r>
      <w:r>
        <w:rPr>
          <w:i/>
        </w:rPr>
        <w:t>9130 Näringsrik bokskog</w:t>
      </w:r>
      <w:r>
        <w:t xml:space="preserve"> och </w:t>
      </w:r>
      <w:r>
        <w:rPr>
          <w:i/>
        </w:rPr>
        <w:t xml:space="preserve">9180 Ädellövskog i branter </w:t>
      </w:r>
      <w:r>
        <w:t>(SLU Artdatabanken, 2024; Nitare &amp; Skogsstyrelsen, 2019).</w:t>
      </w:r>
    </w:p>
    <w:p>
      <w:r>
        <w:rPr>
          <w:b/>
        </w:rPr>
        <w:t xml:space="preserve">Hålskenknäppare (NT) </w:t>
      </w:r>
      <w:r>
        <w:t>är en skalbagge vars larvutveckling sker i vitrötad ved av olika lövträd, i stubbar och hålträd samt i levande lövträd med gamla stamskador eller skador efter åsknedslag. I Sverige är arten känd från bland annat lind, asp, bok, poppel, alm, al och sälg. Arten påverkas negativt av brist på död ved och en minskning av populationen pågår eller förväntas ske. Minskningen avser kvalitén på artens habitat (SLU Artdatabanken, 2025).</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Tvåfärgad barksvartbagge (NT)</w:t>
      </w:r>
      <w:r>
        <w:t xml:space="preserve"> är en skalbagge vars larvutveckling sker i gångarna av vedinsekter under bark av lövträd, i Sverige främst hos björksplintborre på björk. Den påverkas negativt av brist på död ved och en minskning av populationen pågår eller förväntas ske (SLU Artdatabanken, 2025).</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almlav (EN, T), bokvårtlav (NT, T), hålnunneört (NT, T), stiftklotterlav (NT, T), grov baronmossa (S, T), guldlockmossa (S, T), gulnål (S, T), piskbaronmossa (S, T), platt fjädermossa (S, T), strävlosta (S, T) och trubbfjädermossa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