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3218-2019 i Tomelilla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