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832-2023 i Bromöll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