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328-2025 i Bromöl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