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2 naturvårdsarter, varav 1 är rödlistad, 2 är fridlysta och 1 är typisk (T):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