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9703-2021 i Bromölla kommun</w:t>
      </w:r>
    </w:p>
    <w:p>
      <w:r>
        <w:t>Denna tillsynsbegäran behandlar höga naturvärden i samrådsanmälan S 9703-2021 i Bromölla kommun som inkom 2021-11-26 och omfattar 10,7 ha.</w:t>
      </w:r>
    </w:p>
    <w:p>
      <w:pPr>
        <w:pStyle w:val="Caption"/>
      </w:pPr>
      <w:r>
        <w:drawing>
          <wp:inline xmlns:a="http://schemas.openxmlformats.org/drawingml/2006/main" xmlns:pic="http://schemas.openxmlformats.org/drawingml/2006/picture">
            <wp:extent cx="5249951" cy="5724000"/>
            <wp:docPr id="1" name="Picture 1"/>
            <wp:cNvGraphicFramePr>
              <a:graphicFrameLocks noChangeAspect="1"/>
            </wp:cNvGraphicFramePr>
            <a:graphic>
              <a:graphicData uri="http://schemas.openxmlformats.org/drawingml/2006/picture">
                <pic:pic>
                  <pic:nvPicPr>
                    <pic:cNvPr id="0" name="S 9703-2021 karta.png"/>
                    <pic:cNvPicPr/>
                  </pic:nvPicPr>
                  <pic:blipFill>
                    <a:blip r:embed="rId16"/>
                    <a:stretch>
                      <a:fillRect/>
                    </a:stretch>
                  </pic:blipFill>
                  <pic:spPr>
                    <a:xfrm>
                      <a:off x="0" y="0"/>
                      <a:ext cx="5249951" cy="5724000"/>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6230752, E 466542 i SWEREF 99 TM.</w:t>
      </w:r>
    </w:p>
    <w:p>
      <w:r>
        <w:t>I och inom 23 meter från samrådsanmälan finns fynd av 16 naturvårdsarter, varav 7 är rödlistade, 1 är fridlyst, 10 är typiska (T) och 8 är signalarter (S): klosterlav (VU), vedlavklubba (VU), bokvårtlav (NT, T), koralltaggsvamp (NT, T), orangepudrad klotterlav (NT), stiftklotterlav (NT, T), violettgrå porlav (NT), barkkornlav (S, T), blåsfliksmossa (S, T), fällmossa (S, T), guldlockmossa (S, T), havstulpanlav (S, T), klippfrullania (S, T), platt fjädermossa (S, T), västlig hakmossa (S)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Klosterlav (VU)</w:t>
      </w:r>
      <w:r>
        <w:t xml:space="preserve"> växer på grov bark på stammar av framför allt ädellövträd som ask, bok, alm, lönn och lind, men fynd finns även på fläder och knäckepil. Klosterlaven finns både i sluten skog och i halvöppna till öppna miljöer, bl.a. på hamlade träd (solitära eller i löväng), i blandad ädellövskog och i ren bokskog. Arten förekommer vanligen vid basen av träden, men kan växa på upp till två meters höjd. På ljusa lokaler växer laven i sprickor på trädens skuggsida. Lokalerna har lång kontinuitet på gamla träd, hög luftfuktighet och andra rödlistade lavar förekommer ofta tillsammans med klosterlaven. Klosterlaven gynnas av att man sparar skog med lång kontinuitet, gamla vårdträd och lövängar. Alltför snabbt upptagande av hävden av lövängar kan innebära att laven skadas av den snabba förändringen till ett ljusare och torrare lokalklimat (SLU Artdatabanken, 2024).</w:t>
      </w:r>
    </w:p>
    <w:p>
      <w:r>
        <w:rPr>
          <w:b/>
        </w:rPr>
        <w:t>Vedlavklubba (VU)</w:t>
      </w:r>
      <w:r>
        <w:t xml:space="preserve"> är en sällsynt art som växer på lågor av lövträd, helst asp och bok. Den förekommer huvudsakligen i skogsmiljöer med rik tillgång på grov död och ved, oftast i skogar med hög luftfuktighet som inte har kalavverkats. Svampen är sannolikt mycket känslig för all form av avverkning eller dränering som medför att växtplatsen får ett torrare mikroklimat (SLU Artdatabanken, 2024; Nitare &amp; Skogsstyrelsen, 2019).</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Orangepudrad klotterlav (NT)</w:t>
      </w:r>
      <w:r>
        <w:t xml:space="preserve"> växer på ved och bark av bok, men även andra lövträd, i skogar och bryn med hög luftfuktighet. Arten förekommer mest i fuktiga och skuggiga, slutna skogar, raviner och branter, oftast på mycket gamla, helt eller delvis döda träd med blottad ved. Den kan även finnas på lite öppnare lokaler men är bunden till skog och lövängar med lång kontinuitet. I Mellansverige växer den i gamla ädellövsskogar med hög luftfuktighet vid basen av lövträd. Arten växer ofta tillsammans med flera andra rödlistade lavar. På lokaler med arten får inte ljus- och fuktighetsförhållanden ändras eller den skogliga kontinuiteten brytas (SLU Artdatabanken, 2026).</w:t>
      </w:r>
    </w:p>
    <w:p>
      <w:r>
        <w:rPr>
          <w:b/>
        </w:rPr>
        <w:t>Stiftklotterlav (NT)</w:t>
      </w:r>
      <w:r>
        <w:t xml:space="preserve"> är en mycket bra signalart som alltid signalerar skogsområden med höga naturvärden. Den föredrar skog med långvarig kontinuitet av gamla lövträd och permanent hög och jämn luftfuktighet. Arten missgynnas vid avverkning på eller i direkt anslutning till lokalerna. Naturskogsartade ädellövskogsbestånd med rika populationer av laven bör skyddas. Stiftklotterlav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Violettgrå porlav (NT)</w:t>
      </w:r>
      <w:r>
        <w:t xml:space="preserve"> växer företrädesvis på stammar och grövre grenar av bok, men den förekommer även rätt ofta på tunna grenar av ek i hedekskog. Enstaka nutida fynd har även gjorts på klibbal, björk, hassel, avenbok, lind och rönn. Lokalerna utgörs oftast av gammal, sluten till halvöppen bokskog, men flera fynd är även gjorda i hedekskog. Kalavverkning utgör ett hot liksom ett stort inslag av gran i bokskogen. Åtminstone de rikligaste lokalerna bör skyddas (SLU Artdatabanken, 2026).</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 xml:space="preserve">Blåsfliksmossa </w:t>
      </w:r>
      <w:r>
        <w:t xml:space="preserve">växer i skuggiga och fuktiga miljöer på klippor och stenar av såväl grönsten som silikat, till exempel intill naturliga skogsbäckar, i raviner och bergbranter. Den signalerar höga naturvärden främst i östra och norra Sverige och indikerar miljöer med jämn och hög luftfuktighet och ett basiskt underlag. Artens lokaler har ofta hög artrikedom. Blåsfliksmossa är typisk art för </w:t>
      </w:r>
      <w:r>
        <w:rPr>
          <w:i/>
        </w:rPr>
        <w:t>9080 Lövsumpskog</w:t>
      </w:r>
      <w:r>
        <w:t xml:space="preserve"> (SLU Artdatabanken, 2025;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bokvårtlav (NT, T), koralltaggsvamp (NT, T), stiftklotterlav (NT, T), barkkornlav (S, T), blåsfliksmossa (S, T), fällmossa (S, T), guldlockmossa (S, T), havstulpanlav (S, T), klippfrullania (S, T) och platt fjädermossa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