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64-2026 i Bromöl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