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168-2025 i Bromölla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