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4458-2023 i Bromölla kommun</w:t>
      </w:r>
    </w:p>
    <w:p>
      <w:r>
        <w:t>Detta klagomål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6220330, E 469663 i SWEREF 99 TM.</w:t>
      </w:r>
    </w:p>
    <w:p>
      <w:r>
        <w:t>I och inom 14 meter från samrådsanmälan finns fynd av 2 naturvårdsarter, varav 2 är signalarter (S): lundbräsma (S) och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