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3887-2023 i Bromölla kommun</w:t>
      </w:r>
    </w:p>
    <w:p>
      <w:r>
        <w:t>Denna tillsynsbegäran behandlar höga naturvärden i samrådsanmälan S 3887-2023 i Bromölla kommun som inkom 2023-10-31 och omfattar 9,2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3887-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6222172, E 467874 i SWEREF 99 TM.</w:t>
      </w:r>
    </w:p>
    <w:p>
      <w:r>
        <w:t>Inom 20 meter från samrådsanmälan finns fynd av 1 naturvårdsarter, varav 1 är signalart (S):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