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20426-2023 i Bromölla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