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32-2023 i Bromöl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