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4688-2025 i Bromöl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