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1328-2025 i Bromölla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