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28-2025 i Bromölla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