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58-2023 i Bromöll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