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62-2024 i Bromöll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