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54-2023 i Bromöll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