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62-2024 i Bromölla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