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samrådsanmälan S 168-2025 i Bromölla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