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samrådsanmälan S 836-2026 i Bromölla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