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35397-2025 i Bromölla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