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32741-2026 i Osby kommun</w:t>
      </w:r>
    </w:p>
    <w:p>
      <w:r>
        <w:t>Detta klagomål behandlar höga naturvärden i avverkningsanmälan A 32741-2026 i Osby kommun som inkom 2026-08-07 och omfattar 0,7 ha.</w:t>
      </w:r>
    </w:p>
    <w:p>
      <w:pPr>
        <w:pStyle w:val="Caption"/>
      </w:pPr>
      <w:r>
        <w:drawing>
          <wp:inline xmlns:a="http://schemas.openxmlformats.org/drawingml/2006/main" xmlns:pic="http://schemas.openxmlformats.org/drawingml/2006/picture">
            <wp:extent cx="5432759" cy="5724000"/>
            <wp:docPr id="1" name="Picture 1"/>
            <wp:cNvGraphicFramePr>
              <a:graphicFrameLocks noChangeAspect="1"/>
            </wp:cNvGraphicFramePr>
            <a:graphic>
              <a:graphicData uri="http://schemas.openxmlformats.org/drawingml/2006/picture">
                <pic:pic>
                  <pic:nvPicPr>
                    <pic:cNvPr id="0" name="A 32741-2026 karta.png"/>
                    <pic:cNvPicPr/>
                  </pic:nvPicPr>
                  <pic:blipFill>
                    <a:blip r:embed="rId16"/>
                    <a:stretch>
                      <a:fillRect/>
                    </a:stretch>
                  </pic:blipFill>
                  <pic:spPr>
                    <a:xfrm>
                      <a:off x="0" y="0"/>
                      <a:ext cx="543275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6255337, E 435962 i SWEREF 99 TM.</w:t>
      </w:r>
    </w:p>
    <w:p>
      <w:r>
        <w:t>Inom 25 meter från avverkningsanmälan finns fynd av 4 naturvårdsarter, varav 4 är typiska (T) och 4 är signalarter (S): barkkornlav (S, T), fällmossa (S, T), havstulpanlav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