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1129-2026 i Osby kommun</w:t>
      </w:r>
    </w:p>
    <w:p>
      <w:r>
        <w:t>Denna tillsynsbegäran behandlar höga naturvärden i samrådsanmälan S 1129-2026 i Osby kommun som inkom 2026-04-22 och omfattar 33,1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S 1129-2026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6260425, E 452029 i SWEREF 99 TM.</w:t>
      </w:r>
    </w:p>
    <w:p>
      <w:r>
        <w:t>I och inom 2 meter från samrådsanmälan finns fynd av 4 naturvårdsarter, varav 1 är rödlistad och 3 är fridlysta: brunag (NT), huggorm (§6), vanlig snok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