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297-2020 i Os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