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5311-2022 i Osby kommun</w:t>
      </w:r>
    </w:p>
    <w:p>
      <w:r>
        <w:t>Detta klagomål behandlar höga naturvärden i samrådsanmälan S 5311-2022 i Osby kommun som inkom 2022-09-23 och omfattar 87,3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S 5311-2022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6252293, E 431808 i SWEREF 99 TM.</w:t>
      </w:r>
    </w:p>
    <w:p>
      <w:r>
        <w:t>I samrådsanmälan finns fynd av 5 naturvårdsarter, varav 3 är rödlistade och 5 är fridlysta: barbastell (NT, §4a), brunlångöra (NT, §4a), nordfladdermus (NT, §4a), dvärgpipistrell (§4a) och gråskimlig 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