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23811-2023 i Osby kommun</w:t>
      </w:r>
    </w:p>
    <w:p>
      <w:r>
        <w:t>Denna tillsynsbegäran behandlar höga naturvärden i avverkningsanmälan A 23811-2023 i Osby kommun som inkom 2023-06-01 och omfattar 1,7 ha.</w:t>
      </w:r>
    </w:p>
    <w:p>
      <w:pPr>
        <w:pStyle w:val="Caption"/>
      </w:pPr>
      <w:r>
        <w:drawing>
          <wp:inline xmlns:a="http://schemas.openxmlformats.org/drawingml/2006/main" xmlns:pic="http://schemas.openxmlformats.org/drawingml/2006/picture">
            <wp:extent cx="5486400" cy="5571241"/>
            <wp:docPr id="1" name="Picture 1"/>
            <wp:cNvGraphicFramePr>
              <a:graphicFrameLocks noChangeAspect="1"/>
            </wp:cNvGraphicFramePr>
            <a:graphic>
              <a:graphicData uri="http://schemas.openxmlformats.org/drawingml/2006/picture">
                <pic:pic>
                  <pic:nvPicPr>
                    <pic:cNvPr id="0" name="A 23811-2023 karta.png"/>
                    <pic:cNvPicPr/>
                  </pic:nvPicPr>
                  <pic:blipFill>
                    <a:blip r:embed="rId16"/>
                    <a:stretch>
                      <a:fillRect/>
                    </a:stretch>
                  </pic:blipFill>
                  <pic:spPr>
                    <a:xfrm>
                      <a:off x="0" y="0"/>
                      <a:ext cx="5486400" cy="557124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6240626, E 460484 i SWEREF 99 TM.</w:t>
      </w:r>
    </w:p>
    <w:p>
      <w:r>
        <w:t>Inom 20 meter från avverkningsanmälan finns fynd av 2 naturvårdsarter, varav 2 är rödlistade: sjötåtel (VU) och borsttåg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