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3117-2023 i Osby kommun</w:t>
      </w:r>
    </w:p>
    <w:p>
      <w:r>
        <w:t>Detta klagomål behandlar höga naturvärden i samrådsanmälan S 3117-2023 i Osby kommun som inkom 2023-09-13 och omfattar 16,4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S 3117-2023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6246876, E 439818 i SWEREF 99 TM.</w:t>
      </w:r>
    </w:p>
    <w:p>
      <w:r>
        <w:t>I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