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32741-2026 i Osby kommun</w:t>
      </w:r>
    </w:p>
    <w:p>
      <w:r>
        <w:t>Denna tillsynsbegäran behandlar höga naturvärden i avverkningsanmälan A 32741-2026 i Osby kommun som inkom 2026-08-07 och omfattar 0,7 ha.</w:t>
      </w:r>
    </w:p>
    <w:p>
      <w:pPr>
        <w:pStyle w:val="Caption"/>
      </w:pPr>
      <w:r>
        <w:drawing>
          <wp:inline xmlns:a="http://schemas.openxmlformats.org/drawingml/2006/main" xmlns:pic="http://schemas.openxmlformats.org/drawingml/2006/picture">
            <wp:extent cx="5432759" cy="5724000"/>
            <wp:docPr id="1" name="Picture 1"/>
            <wp:cNvGraphicFramePr>
              <a:graphicFrameLocks noChangeAspect="1"/>
            </wp:cNvGraphicFramePr>
            <a:graphic>
              <a:graphicData uri="http://schemas.openxmlformats.org/drawingml/2006/picture">
                <pic:pic>
                  <pic:nvPicPr>
                    <pic:cNvPr id="0" name="A 32741-2026 karta.png"/>
                    <pic:cNvPicPr/>
                  </pic:nvPicPr>
                  <pic:blipFill>
                    <a:blip r:embed="rId16"/>
                    <a:stretch>
                      <a:fillRect/>
                    </a:stretch>
                  </pic:blipFill>
                  <pic:spPr>
                    <a:xfrm>
                      <a:off x="0" y="0"/>
                      <a:ext cx="5432759" cy="5724000"/>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6255337, E 435962 i SWEREF 99 TM.</w:t>
      </w:r>
    </w:p>
    <w:p>
      <w:r>
        <w:t>Inom 25 meter från avverkningsanmälan finns fynd av 4 naturvårdsarter, varav 4 är typiska (T) och 4 är signalarter (S): barkkornlav (S, T), fällmossa (S, T), havstulpanlav (S, T) och platt fjädermossa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Barkkornlav</w:t>
      </w:r>
      <w:r>
        <w:t xml:space="preserve"> växer på bark av bl.a. gran, ek, al, asp, rönn, sälg och en i ädellövskogar, granskogar, barr- och lövblandskogar med hög luftfuktighet. Barkkornlav är typisk art för </w:t>
      </w:r>
      <w:r>
        <w:rPr>
          <w:i/>
        </w:rPr>
        <w:t>9190 Näringsfattig ekskog</w:t>
      </w:r>
      <w:r>
        <w:t xml:space="preserve"> (SLU Artdatabanken, 2025).</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Havstulpanlav</w:t>
      </w:r>
      <w:r>
        <w:t xml:space="preserve"> är en mycket bra signalart som överallt indikerar skogsbestånd med höga naturvärden. Den växer främst på barken av lövträd i gamla, skuggiga och fuktiga skogsmiljöer, men förekommer relativt ofta även på äldre gran i sumpskog. Havstulpanlav är typisk art för </w:t>
      </w:r>
      <w:r>
        <w:rPr>
          <w:i/>
        </w:rPr>
        <w:t xml:space="preserve">9020 Nordlig ädellövskog, 9070 Trädklädd betesmark, 9110 Näringsfattig bokskog, 9130 Näringsrik bokskog, 9160 Näringsrik ekskog, 9180 Ädellövskog i branter </w:t>
      </w:r>
      <w:r>
        <w:t>och</w:t>
      </w:r>
      <w:r>
        <w:rPr>
          <w:i/>
        </w:rPr>
        <w:t xml:space="preserve"> 9190 Näringsfattig ekskog </w:t>
      </w:r>
      <w:r>
        <w:t>(Nitare &amp; Skogsstyrelsen, 2019; SLU Artdatabanken, 2025).</w:t>
      </w:r>
    </w:p>
    <w:p>
      <w:r>
        <w:rPr>
          <w:b/>
        </w:rPr>
        <w:t xml:space="preserve">Platt fjädermossa </w:t>
      </w:r>
      <w:r>
        <w:t>växer på såväl trädstammar (särskilt bok och andra ädla lövträd) som klippor (helst basiska bergarter). Norrut förekommer den endast på basiska klippor. Rika förekomster och fynd med sporkapslar indikerar höga naturvärden och en artrik mossbiotop.</w:t>
      </w:r>
      <w:r>
        <w:rPr>
          <w:b/>
        </w:rPr>
        <w:t xml:space="preserve"> </w:t>
      </w:r>
      <w:r>
        <w:t xml:space="preserve">Platt fjädermossa är typisk art för </w:t>
      </w:r>
      <w:r>
        <w:rPr>
          <w:i/>
        </w:rPr>
        <w:t>9010 Taiga,</w:t>
      </w:r>
      <w:r>
        <w:t xml:space="preserve"> </w:t>
      </w:r>
      <w:r>
        <w:rPr>
          <w:i/>
        </w:rPr>
        <w:t>9020 Nordlig ädellövskog, 9110 Näringsfattig bokskog, 9130 Näringsrik bokskog, 9160 Näringsrik ekskog, 9180 Ädellövskog i branter</w:t>
      </w:r>
      <w:r>
        <w:t xml:space="preserve"> och</w:t>
      </w:r>
      <w:r>
        <w:rPr>
          <w:i/>
        </w:rPr>
        <w:t xml:space="preserve"> 9190 Näringsfattig ekskog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