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1130-2026 i Osby kommun</w:t>
      </w:r>
    </w:p>
    <w:p>
      <w:r>
        <w:t>Detta klagomål behandlar höga naturvärden i samrådsanmälan S 1130-2026 i Osby kommun som inkom 2026-04-22 och omfattar 78,1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13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6263055, E 443096 i SWEREF 99 TM.</w:t>
      </w:r>
    </w:p>
    <w:p>
      <w:r>
        <w:t>I och inom 23 meter från samrådsanmälan finns fynd av 9 naturvårdsarter, varav 3 är rödlistade, 6 är fridlysta, 4 är typiska (T) och 3 är signalarter (S): gulsparv (NT, §4), järnsparv (NT, §4), talltita (NT, §4), bårdlav (S, T), fällmossa (S, T), västlig hakmossa (S),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