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som inkom 2025-08-04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6220759, E 399867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entita (NT, T, §4), västlig hakmossa (S), kungsfågel (§4), skogsödla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kungsfågel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