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1516-2026 i Perstorps kommun</w:t>
      </w:r>
    </w:p>
    <w:p>
      <w:r>
        <w:t>Denna tillsynsbegäran behandlar höga naturvärden i samrådsanmälan S 1516-2026 i Perstorps kommun som inkom 2026-05-22 och omfattar 43,2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S 1516-2026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6224404, E 397784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