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som inkom 2025-08-04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6220759, E 399867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entita (NT, T, §4), västlig hakmossa (S), kungsfågel (§4), skogsödla (§6)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kungsfågel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