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9 naturvårdsarter, varav 2 är rödlistade, 3 är fridlysta och 7 är typiska (T): enkelbeckasin (NT, §4), entita (NT, T, §4), blåbär (T), ekorrbär (T), liljekonvalj (T), skogsstjärna (T), stjärnstarr (T), ängskovall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