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6 naturvårdsarter, varav 4 är rödlistade, 2 är fridlysta, 3 är typiska (T) och 1 är signalart (S): vedlavklubba (VU), entita (NT, T, §4), stor sotdyna (NT), sydlig sotticka (NT), gulnål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