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klagomål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9 naturvårdsarter, varav 2 är rödlistade, 3 är fridlysta och 7 är typiska (T): enkelbeckasin (NT, §4), entita (NT, T, §4), blåbär (T), ekorrbär (T), liljekonvalj (T), skogsstjärna (T), stjärnstarr (T), ängskovall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