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Inom 5 meter från samrådsanmälan finns fynd av 2 naturvårdsarter, varav 2 är fridlysta: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