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221-2023 i Klippans kommun</w:t>
      </w:r>
    </w:p>
    <w:p>
      <w:r>
        <w:t>Detta klagomål behandlar höga naturvärden i samrådsanmälan S 221-2023 i Klippans kommun som inkom 2023-01-23 och omfattar 57,2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S 221-2023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6231159, E 384375 i SWEREF 99 TM.</w:t>
      </w:r>
    </w:p>
    <w:p>
      <w:r>
        <w:t>I och inom 24 meter från samrådsanmälan finns fynd av 5 naturvårdsarter, varav 1 är rödlistad, 5 är fridlysta och 1 är typisk (T): mindre hackspett (NT, T, §4), större vattensalamander (§4a), vanlig groda (§6), vanlig padda (§6)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