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6890-2026 i Klippans kommun</w:t>
      </w:r>
    </w:p>
    <w:p>
      <w:r>
        <w:t>Detta klagomål behandlar höga naturvärden i avverkningsanmälan A 6890-2026 i Klippans kommun som inkom 2026-02-04 och omfattar 8,0 ha.</w:t>
      </w:r>
    </w:p>
    <w:p>
      <w:pPr>
        <w:pStyle w:val="Caption"/>
      </w:pPr>
      <w:r>
        <w:drawing>
          <wp:inline xmlns:a="http://schemas.openxmlformats.org/drawingml/2006/main" xmlns:pic="http://schemas.openxmlformats.org/drawingml/2006/picture">
            <wp:extent cx="5486400" cy="3891385"/>
            <wp:docPr id="1" name="Picture 1"/>
            <wp:cNvGraphicFramePr>
              <a:graphicFrameLocks noChangeAspect="1"/>
            </wp:cNvGraphicFramePr>
            <a:graphic>
              <a:graphicData uri="http://schemas.openxmlformats.org/drawingml/2006/picture">
                <pic:pic>
                  <pic:nvPicPr>
                    <pic:cNvPr id="0" name="A 6890-2026 karta.png"/>
                    <pic:cNvPicPr/>
                  </pic:nvPicPr>
                  <pic:blipFill>
                    <a:blip r:embed="rId16"/>
                    <a:stretch>
                      <a:fillRect/>
                    </a:stretch>
                  </pic:blipFill>
                  <pic:spPr>
                    <a:xfrm>
                      <a:off x="0" y="0"/>
                      <a:ext cx="5486400" cy="389138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6225674, E 394367 i SWEREF 99 TM.</w:t>
      </w:r>
    </w:p>
    <w:p>
      <w:r>
        <w:t>I och inom 5 meter från avverkningsanmälan finns fynd av 9 naturvårdsarter, varav 2 är rödlistade, 3 är fridlysta och 7 är typiska (T): enkelbeckasin (NT, §4), entita (NT, T, §4), blåbär (T), ekorrbär (T), liljekonvalj (T), skogsstjärna (T), stjärnstarr (T), ängskovall (T)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Ekorrbär </w:t>
      </w:r>
      <w:r>
        <w:t xml:space="preserve">är typisk art för </w:t>
      </w:r>
      <w:r>
        <w:rPr>
          <w:i/>
        </w:rPr>
        <w:t xml:space="preserve">9190 Näringsfattig ekskog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Skogsstjärna </w:t>
      </w:r>
      <w:r>
        <w:t xml:space="preserve">är typisk art för </w:t>
      </w:r>
      <w:r>
        <w:rPr>
          <w:i/>
        </w:rPr>
        <w:t xml:space="preserve">9190 Näringsfattig ekskog </w:t>
      </w:r>
      <w:r>
        <w:t>(SLU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