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småvänderot (VU), entita (NT, §4), mindre hackspett (NT, §4), rödvingetrast (NT, §4), spillkråka (NT, §4), blåmossa (S), enkelbeckasin (§4),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grönfink (EN, §4), entita (NT, §4), mindre hackspett (NT, §4), rödvingetrast (NT, §4), spillkråka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