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10000-2025 i Klippans kommun</w:t>
      </w:r>
    </w:p>
    <w:p>
      <w:r>
        <w:t>Detta dokument behandlar höga naturvärden i avverkningsanmälan A 10000-2025 i Klippans kommun. Denna avverkningsanmälan inkom 2025-03-03 10:46:09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dvärghäxört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286564"/>
            <wp:docPr id="1" name="Picture 1"/>
            <wp:cNvGraphicFramePr>
              <a:graphicFrameLocks noChangeAspect="1"/>
            </wp:cNvGraphicFramePr>
            <a:graphic>
              <a:graphicData uri="http://schemas.openxmlformats.org/drawingml/2006/picture">
                <pic:pic>
                  <pic:nvPicPr>
                    <pic:cNvPr id="0" name="A 10000-2025 karta.png"/>
                    <pic:cNvPicPr/>
                  </pic:nvPicPr>
                  <pic:blipFill>
                    <a:blip r:embed="rId16"/>
                    <a:stretch>
                      <a:fillRect/>
                    </a:stretch>
                  </pic:blipFill>
                  <pic:spPr>
                    <a:xfrm>
                      <a:off x="0" y="0"/>
                      <a:ext cx="5486400" cy="52865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6220040, E 396941 i SWEREF 99 TM.</w:t>
      </w:r>
    </w:p>
    <w:p>
      <w:r>
        <w:rPr>
          <w:b/>
        </w:rPr>
        <w:t xml:space="preserve">Dvärghäxört </w:t>
      </w:r>
      <w:r>
        <w:t>är en bra signalart som indikerar skogar med rörligt markvatten, långvarig beskuggning, hög luftfuktighet och näringsrik mark. Arten är mycket känslig för skogsbruksåtgärder och många växtplatser har i sen tid utplånats genom slutavverkning eller dikning. I södra Sverige på lokaler med riklig förekomst av häxörter kan den rödlistade fjärilen häxörtsbrokmal (NT) eftersökas. Larven lever i en vitaktig fläckmina i blad på häxört. Minan är lätt att hitta och den bästa metoden att fastställa förekomst av häxörtsbrokmal är således att söka efter minorna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