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entita (NT, §4), gulsparv (NT, §4), mindre hackspett (NT, §4), kambräken (S), grönsiska (§4), kungsfågel (§4)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mindre hackspett (NT, §4), grönsiska (§4),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